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21BBAF6C"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9309FB">
        <w:rPr>
          <w:rFonts w:ascii="Arial" w:eastAsia="MS Mincho" w:hAnsi="Arial" w:cs="Arial"/>
          <w:b/>
          <w:sz w:val="24"/>
          <w:szCs w:val="24"/>
          <w:lang w:eastAsia="ja-JP"/>
        </w:rPr>
        <w:t>3</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7A6C4E">
        <w:rPr>
          <w:rFonts w:ascii="Arial" w:eastAsia="MS Mincho" w:hAnsi="Arial" w:cs="Arial"/>
          <w:b/>
          <w:sz w:val="24"/>
          <w:szCs w:val="24"/>
          <w:lang w:eastAsia="ja-JP"/>
        </w:rPr>
        <w:t>3</w:t>
      </w:r>
      <w:r w:rsidR="00FD1DA8">
        <w:rPr>
          <w:rFonts w:ascii="Arial" w:eastAsia="MS Mincho" w:hAnsi="Arial" w:cs="Arial"/>
          <w:b/>
          <w:sz w:val="24"/>
          <w:szCs w:val="24"/>
          <w:lang w:eastAsia="ja-JP"/>
        </w:rPr>
        <w:t>2241</w:t>
      </w:r>
    </w:p>
    <w:p w14:paraId="37928451" w14:textId="0F833457" w:rsidR="008D05CF" w:rsidRPr="000D6532" w:rsidRDefault="009309FB" w:rsidP="008D05CF">
      <w:pPr>
        <w:pBdr>
          <w:bottom w:val="single" w:sz="4" w:space="1" w:color="auto"/>
        </w:pBdr>
        <w:tabs>
          <w:tab w:val="right" w:pos="9214"/>
        </w:tabs>
        <w:spacing w:after="0"/>
        <w:jc w:val="both"/>
        <w:rPr>
          <w:rFonts w:ascii="Arial" w:eastAsia="MS Mincho" w:hAnsi="Arial" w:cs="Arial"/>
          <w:b/>
          <w:sz w:val="24"/>
          <w:szCs w:val="24"/>
          <w:lang w:eastAsia="ja-JP"/>
        </w:rPr>
      </w:pPr>
      <w:r w:rsidRPr="009309FB">
        <w:rPr>
          <w:rFonts w:ascii="Arial" w:eastAsia="MS Mincho" w:hAnsi="Arial" w:cs="Arial"/>
          <w:b/>
          <w:sz w:val="24"/>
          <w:szCs w:val="24"/>
          <w:lang w:eastAsia="ja-JP"/>
        </w:rPr>
        <w:t>Gothenburg, Sweden, 21 - 25 August 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7A6C4E">
        <w:rPr>
          <w:rFonts w:ascii="Arial" w:eastAsia="MS Mincho" w:hAnsi="Arial" w:cs="Arial"/>
          <w:i/>
          <w:sz w:val="24"/>
          <w:szCs w:val="24"/>
          <w:lang w:eastAsia="ja-JP"/>
        </w:rPr>
        <w:t>3</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4FDCB65"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2E5B4A">
        <w:rPr>
          <w:rFonts w:ascii="Arial" w:hAnsi="Arial" w:cs="Arial"/>
          <w:b/>
          <w:bCs/>
        </w:rPr>
        <w:t>Siemens</w:t>
      </w:r>
    </w:p>
    <w:p w14:paraId="4711311D" w14:textId="539A0211" w:rsidR="0009108F" w:rsidRDefault="0009108F" w:rsidP="0009108F">
      <w:pPr>
        <w:spacing w:after="120"/>
        <w:ind w:left="1985" w:hanging="1985"/>
        <w:rPr>
          <w:rFonts w:ascii="Arial" w:hAnsi="Arial" w:cs="Arial"/>
          <w:b/>
          <w:bCs/>
        </w:rPr>
      </w:pPr>
      <w:r>
        <w:rPr>
          <w:rFonts w:ascii="Arial" w:hAnsi="Arial" w:cs="Arial"/>
          <w:b/>
          <w:bCs/>
        </w:rPr>
        <w:t>Title:</w:t>
      </w:r>
      <w:r>
        <w:rPr>
          <w:rFonts w:ascii="Arial" w:hAnsi="Arial" w:cs="Arial"/>
          <w:b/>
          <w:bCs/>
        </w:rPr>
        <w:tab/>
      </w:r>
      <w:r w:rsidR="002E5B4A">
        <w:rPr>
          <w:rFonts w:ascii="Arial" w:hAnsi="Arial" w:cs="Arial"/>
          <w:b/>
          <w:bCs/>
        </w:rPr>
        <w:t>Discussion on smaller 5GS time sync budget</w:t>
      </w:r>
    </w:p>
    <w:p w14:paraId="0BC8E829" w14:textId="425DC62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2E5B4A">
        <w:rPr>
          <w:rFonts w:ascii="Arial" w:hAnsi="Arial" w:cs="Arial"/>
          <w:b/>
          <w:bCs/>
        </w:rPr>
        <w:t>7</w:t>
      </w:r>
      <w:r w:rsidRPr="00C524DD">
        <w:rPr>
          <w:rFonts w:ascii="Arial" w:hAnsi="Arial" w:cs="Arial"/>
          <w:b/>
          <w:bCs/>
        </w:rPr>
        <w:t>.</w:t>
      </w:r>
      <w:r w:rsidR="002E5B4A">
        <w:rPr>
          <w:rFonts w:ascii="Arial" w:hAnsi="Arial" w:cs="Arial"/>
          <w:b/>
          <w:bCs/>
        </w:rPr>
        <w:t>13</w:t>
      </w:r>
    </w:p>
    <w:p w14:paraId="357F2850" w14:textId="174F97E2"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002E5B4A">
        <w:rPr>
          <w:rFonts w:ascii="Arial" w:hAnsi="Arial" w:cs="Arial"/>
          <w:b/>
          <w:bCs/>
        </w:rPr>
        <w:t>Information</w:t>
      </w:r>
    </w:p>
    <w:p w14:paraId="6A3A6079" w14:textId="05A9A53F" w:rsidR="0009108F" w:rsidRPr="009F2E94" w:rsidRDefault="0009108F" w:rsidP="0009108F">
      <w:pPr>
        <w:spacing w:after="120"/>
        <w:ind w:left="1985" w:hanging="1985"/>
        <w:rPr>
          <w:rFonts w:ascii="Arial" w:hAnsi="Arial" w:cs="Arial"/>
          <w:b/>
          <w:bCs/>
          <w:lang w:val="en-US"/>
        </w:rPr>
      </w:pPr>
      <w:r w:rsidRPr="009F2E94">
        <w:rPr>
          <w:rFonts w:ascii="Arial" w:hAnsi="Arial" w:cs="Arial"/>
          <w:b/>
          <w:bCs/>
          <w:lang w:val="en-US"/>
        </w:rPr>
        <w:t>Contact:</w:t>
      </w:r>
      <w:r w:rsidRPr="009F2E94">
        <w:rPr>
          <w:rFonts w:ascii="Arial" w:hAnsi="Arial" w:cs="Arial"/>
          <w:b/>
          <w:bCs/>
          <w:lang w:val="en-US"/>
        </w:rPr>
        <w:tab/>
      </w:r>
      <w:r w:rsidR="002E5B4A" w:rsidRPr="009F2E94">
        <w:rPr>
          <w:rFonts w:ascii="Arial" w:hAnsi="Arial" w:cs="Arial"/>
          <w:b/>
          <w:bCs/>
          <w:lang w:val="en-US"/>
        </w:rPr>
        <w:t>Michael Bahr, bahr et siemens dod com</w:t>
      </w:r>
    </w:p>
    <w:p w14:paraId="1BE55A2C" w14:textId="77777777" w:rsidR="008D05CF" w:rsidRPr="009F2E94" w:rsidRDefault="008D05CF" w:rsidP="008D05CF">
      <w:pPr>
        <w:pBdr>
          <w:bottom w:val="single" w:sz="6" w:space="1" w:color="auto"/>
        </w:pBdr>
        <w:spacing w:after="0"/>
        <w:rPr>
          <w:rFonts w:eastAsia="MS Mincho"/>
          <w:sz w:val="24"/>
          <w:szCs w:val="24"/>
          <w:lang w:val="en-US" w:eastAsia="ja-JP"/>
        </w:rPr>
      </w:pPr>
    </w:p>
    <w:p w14:paraId="48C0FAFD" w14:textId="4FF2A851" w:rsidR="008D05CF" w:rsidRPr="002E5B4A" w:rsidRDefault="008D05CF" w:rsidP="008D05CF">
      <w:pPr>
        <w:spacing w:after="200" w:line="276" w:lineRule="auto"/>
        <w:rPr>
          <w:rFonts w:ascii="Arial" w:eastAsia="Calibri" w:hAnsi="Arial" w:cs="Arial"/>
          <w:i/>
          <w:sz w:val="22"/>
          <w:szCs w:val="22"/>
          <w:lang w:val="en-US"/>
        </w:rPr>
      </w:pPr>
      <w:r w:rsidRPr="002E5B4A">
        <w:rPr>
          <w:rFonts w:ascii="Arial" w:eastAsia="Calibri" w:hAnsi="Arial" w:cs="Arial"/>
          <w:i/>
          <w:sz w:val="22"/>
          <w:szCs w:val="22"/>
          <w:lang w:val="en-US"/>
        </w:rPr>
        <w:t xml:space="preserve">Abstract: </w:t>
      </w:r>
      <w:r w:rsidR="002E5B4A">
        <w:rPr>
          <w:rFonts w:ascii="Arial" w:eastAsia="Calibri" w:hAnsi="Arial" w:cs="Arial"/>
          <w:i/>
          <w:sz w:val="22"/>
          <w:szCs w:val="22"/>
          <w:lang w:val="en-US"/>
        </w:rPr>
        <w:t>T</w:t>
      </w:r>
      <w:r w:rsidR="002E5B4A" w:rsidRPr="002E5B4A">
        <w:rPr>
          <w:rFonts w:ascii="Arial" w:eastAsia="Calibri" w:hAnsi="Arial" w:cs="Arial"/>
          <w:i/>
          <w:sz w:val="22"/>
          <w:szCs w:val="22"/>
          <w:lang w:val="en-US"/>
        </w:rPr>
        <w:t>his discussion paper p</w:t>
      </w:r>
      <w:r w:rsidR="002E5B4A">
        <w:rPr>
          <w:rFonts w:ascii="Arial" w:eastAsia="Calibri" w:hAnsi="Arial" w:cs="Arial"/>
          <w:i/>
          <w:sz w:val="22"/>
          <w:szCs w:val="22"/>
          <w:lang w:val="en-US"/>
        </w:rPr>
        <w:t xml:space="preserve">rovides background information on CR 0097 TS 22.104 on smaller 5GS time sync budget </w:t>
      </w:r>
      <w:r w:rsidR="0071015E">
        <w:rPr>
          <w:rFonts w:ascii="Arial" w:eastAsia="Calibri" w:hAnsi="Arial" w:cs="Arial"/>
          <w:i/>
          <w:sz w:val="22"/>
          <w:szCs w:val="22"/>
          <w:lang w:val="en-US"/>
        </w:rPr>
        <w:t>(</w:t>
      </w:r>
      <w:r w:rsidR="002E5B4A">
        <w:rPr>
          <w:rFonts w:ascii="Arial" w:eastAsia="Calibri" w:hAnsi="Arial" w:cs="Arial"/>
          <w:i/>
          <w:sz w:val="22"/>
          <w:szCs w:val="22"/>
          <w:lang w:val="en-US"/>
        </w:rPr>
        <w:t>contained in S1</w:t>
      </w:r>
      <w:r w:rsidR="002E5B4A">
        <w:rPr>
          <w:rFonts w:ascii="Arial" w:eastAsia="Calibri" w:hAnsi="Arial" w:cs="Arial"/>
          <w:i/>
          <w:sz w:val="22"/>
          <w:szCs w:val="22"/>
          <w:lang w:val="en-US"/>
        </w:rPr>
        <w:noBreakHyphen/>
        <w:t>232014</w:t>
      </w:r>
      <w:r w:rsidR="0071015E">
        <w:rPr>
          <w:rFonts w:ascii="Arial" w:eastAsia="Calibri" w:hAnsi="Arial" w:cs="Arial"/>
          <w:i/>
          <w:sz w:val="22"/>
          <w:szCs w:val="22"/>
          <w:lang w:val="en-US"/>
        </w:rPr>
        <w:t>)</w:t>
      </w:r>
      <w:r w:rsidR="002E5B4A">
        <w:rPr>
          <w:rFonts w:ascii="Arial" w:eastAsia="Calibri" w:hAnsi="Arial" w:cs="Arial"/>
          <w:i/>
          <w:sz w:val="22"/>
          <w:szCs w:val="22"/>
          <w:lang w:val="en-US"/>
        </w:rPr>
        <w:t xml:space="preserve">. </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3A173FAE" w14:textId="451BABC9" w:rsidR="00343760" w:rsidRDefault="00343760" w:rsidP="00343760">
      <w:pPr>
        <w:jc w:val="both"/>
        <w:rPr>
          <w:rFonts w:eastAsiaTheme="minorHAnsi"/>
          <w:lang w:val="en-US"/>
        </w:rPr>
      </w:pPr>
      <w:r w:rsidRPr="00B5095C">
        <w:rPr>
          <w:rFonts w:eastAsiaTheme="minorHAnsi"/>
          <w:lang w:val="en-US"/>
        </w:rPr>
        <w:t>The current required 5G</w:t>
      </w:r>
      <w:r>
        <w:rPr>
          <w:rFonts w:eastAsiaTheme="minorHAnsi"/>
          <w:lang w:val="en-US"/>
        </w:rPr>
        <w:t>S</w:t>
      </w:r>
      <w:r w:rsidRPr="00B5095C">
        <w:rPr>
          <w:rFonts w:eastAsiaTheme="minorHAnsi"/>
          <w:lang w:val="en-US"/>
        </w:rPr>
        <w:t xml:space="preserve"> time sync budget of 900 ns leaves only a very small number f</w:t>
      </w:r>
      <w:r>
        <w:rPr>
          <w:rFonts w:eastAsiaTheme="minorHAnsi"/>
          <w:lang w:val="en-US"/>
        </w:rPr>
        <w:t>or</w:t>
      </w:r>
      <w:r w:rsidRPr="00B5095C">
        <w:rPr>
          <w:rFonts w:eastAsiaTheme="minorHAnsi"/>
          <w:lang w:val="en-US"/>
        </w:rPr>
        <w:t xml:space="preserve"> further TSN device</w:t>
      </w:r>
      <w:r>
        <w:rPr>
          <w:rFonts w:eastAsiaTheme="minorHAnsi"/>
          <w:lang w:val="en-US"/>
        </w:rPr>
        <w:t>s</w:t>
      </w:r>
      <w:r w:rsidRPr="00B5095C">
        <w:rPr>
          <w:rFonts w:eastAsiaTheme="minorHAnsi"/>
          <w:lang w:val="en-US"/>
        </w:rPr>
        <w:t xml:space="preserve"> outside the 5G system</w:t>
      </w:r>
      <w:r>
        <w:rPr>
          <w:rFonts w:eastAsiaTheme="minorHAnsi"/>
          <w:lang w:val="en-US"/>
        </w:rPr>
        <w:t xml:space="preserve"> within the overall time sync budget of 1 µs in integrated TSN-5G networks</w:t>
      </w:r>
      <w:r w:rsidRPr="00B5095C">
        <w:rPr>
          <w:rFonts w:eastAsiaTheme="minorHAnsi"/>
          <w:lang w:val="en-US"/>
        </w:rPr>
        <w:t>.</w:t>
      </w:r>
      <w:r>
        <w:rPr>
          <w:rFonts w:eastAsiaTheme="minorHAnsi"/>
          <w:lang w:val="en-US"/>
        </w:rPr>
        <w:t xml:space="preserve"> Two (mobile) manufacturing robots, both connected to the 5G network with a wireless 5G link (two wireless links on the path of the time synchron</w:t>
      </w:r>
      <w:r>
        <w:rPr>
          <w:rFonts w:eastAsiaTheme="minorHAnsi"/>
          <w:lang w:val="en-US"/>
        </w:rPr>
        <w:softHyphen/>
        <w:t>i</w:t>
      </w:r>
      <w:r>
        <w:rPr>
          <w:rFonts w:eastAsiaTheme="minorHAnsi"/>
          <w:lang w:val="en-US"/>
        </w:rPr>
        <w:softHyphen/>
        <w:t>za</w:t>
      </w:r>
      <w:r>
        <w:rPr>
          <w:rFonts w:eastAsiaTheme="minorHAnsi"/>
          <w:lang w:val="en-US"/>
        </w:rPr>
        <w:softHyphen/>
        <w:t xml:space="preserve">tion messages), require up to 16+4 TSN hops external to the 5G system, resulting in a smaller 5G time sync budget of approx. 700 ns. </w:t>
      </w:r>
    </w:p>
    <w:p w14:paraId="39E8503E" w14:textId="63F26BE9" w:rsidR="00343760" w:rsidRPr="00343760" w:rsidRDefault="00343760" w:rsidP="00343760">
      <w:pPr>
        <w:pStyle w:val="CRCoverPage"/>
        <w:rPr>
          <w:b/>
          <w:noProof/>
        </w:rPr>
      </w:pPr>
      <w:r>
        <w:rPr>
          <w:b/>
          <w:noProof/>
        </w:rPr>
        <w:t xml:space="preserve">2. </w:t>
      </w:r>
      <w:r w:rsidRPr="00343760">
        <w:rPr>
          <w:b/>
          <w:noProof/>
        </w:rPr>
        <w:t>Background Information</w:t>
      </w:r>
    </w:p>
    <w:p w14:paraId="4C21D2B5" w14:textId="304F5A15" w:rsidR="00343760" w:rsidRPr="002958B8" w:rsidRDefault="00343760" w:rsidP="00810C9E">
      <w:pPr>
        <w:jc w:val="both"/>
        <w:rPr>
          <w:lang w:val="en-US"/>
        </w:rPr>
      </w:pPr>
      <w:r w:rsidRPr="4D2B5FE0">
        <w:rPr>
          <w:lang w:val="en-US"/>
        </w:rPr>
        <w:t xml:space="preserve">In integrated TSN-5G networks, the 5G system is part of a larger </w:t>
      </w:r>
      <w:r>
        <w:rPr>
          <w:lang w:val="en-US"/>
        </w:rPr>
        <w:t xml:space="preserve">industrial </w:t>
      </w:r>
      <w:r w:rsidRPr="4D2B5FE0">
        <w:rPr>
          <w:lang w:val="en-US"/>
        </w:rPr>
        <w:t xml:space="preserve">TSN network, also containing network parts outside of the 5G system (non-3GPP, usually IEEE 802.1-based). As illustrated in </w:t>
      </w:r>
      <w:r>
        <w:rPr>
          <w:lang w:val="en-US"/>
        </w:rPr>
        <w:fldChar w:fldCharType="begin"/>
      </w:r>
      <w:r>
        <w:rPr>
          <w:lang w:val="en-US"/>
        </w:rPr>
        <w:instrText xml:space="preserve"> REF _Ref85709507 \h  \* MERGEFORMAT </w:instrText>
      </w:r>
      <w:r>
        <w:rPr>
          <w:lang w:val="en-US"/>
        </w:rPr>
      </w:r>
      <w:r>
        <w:rPr>
          <w:lang w:val="en-US"/>
        </w:rPr>
        <w:fldChar w:fldCharType="separate"/>
      </w:r>
      <w:r w:rsidR="009F2E94" w:rsidRPr="009F2E94">
        <w:rPr>
          <w:lang w:val="en-US"/>
        </w:rPr>
        <w:t xml:space="preserve">Figure </w:t>
      </w:r>
      <w:r w:rsidR="009F2E94" w:rsidRPr="009F2E94">
        <w:rPr>
          <w:noProof/>
          <w:lang w:val="en-US"/>
        </w:rPr>
        <w:t>1</w:t>
      </w:r>
      <w:r>
        <w:rPr>
          <w:lang w:val="en-US"/>
        </w:rPr>
        <w:fldChar w:fldCharType="end"/>
      </w:r>
      <w:r w:rsidRPr="61B80FF8">
        <w:rPr>
          <w:lang w:val="en-US"/>
        </w:rPr>
        <w:t>,</w:t>
      </w:r>
      <w:r w:rsidRPr="4D2B5FE0">
        <w:rPr>
          <w:lang w:val="en-US"/>
        </w:rPr>
        <w:t xml:space="preserve"> the overall time sync budget is limited </w:t>
      </w:r>
      <w:r>
        <w:rPr>
          <w:lang w:val="en-US"/>
        </w:rPr>
        <w:t>to</w:t>
      </w:r>
      <w:r w:rsidRPr="4D2B5FE0">
        <w:rPr>
          <w:lang w:val="en-US"/>
        </w:rPr>
        <w:t xml:space="preserve"> </w:t>
      </w:r>
      <w:r w:rsidRPr="4D2B5FE0">
        <w:rPr>
          <w:rFonts w:ascii="Symbol" w:eastAsia="Symbol" w:hAnsi="Symbol" w:cs="Symbol"/>
          <w:lang w:val="en-US"/>
        </w:rPr>
        <w:t></w:t>
      </w:r>
      <w:r w:rsidRPr="4D2B5FE0">
        <w:rPr>
          <w:lang w:val="en-US"/>
        </w:rPr>
        <w:t xml:space="preserve">1 µs. The time sync budget necessary for the 5G system determines how many further TSN devices are possible within the overall time sync budget of </w:t>
      </w:r>
      <w:r w:rsidRPr="4D2B5FE0">
        <w:rPr>
          <w:rFonts w:ascii="Symbol" w:eastAsia="Symbol" w:hAnsi="Symbol" w:cs="Symbol"/>
          <w:lang w:val="en-US"/>
        </w:rPr>
        <w:t></w:t>
      </w:r>
      <w:r w:rsidRPr="4D2B5FE0">
        <w:rPr>
          <w:lang w:val="en-US"/>
        </w:rPr>
        <w:t>1 µs in the non-3GPP parts of an integrated TSN-5G-network.</w:t>
      </w:r>
    </w:p>
    <w:p w14:paraId="53B87594" w14:textId="77777777" w:rsidR="00343760" w:rsidRDefault="00343760" w:rsidP="00343760">
      <w:pPr>
        <w:spacing w:line="300" w:lineRule="atLeast"/>
      </w:pPr>
      <w:r w:rsidRPr="00933601">
        <w:rPr>
          <w:noProof/>
          <w:lang w:val="en-US"/>
        </w:rPr>
        <w:drawing>
          <wp:inline distT="0" distB="0" distL="0" distR="0" wp14:anchorId="18E9052B" wp14:editId="3E77F6B2">
            <wp:extent cx="5976620" cy="1478280"/>
            <wp:effectExtent l="0" t="0" r="5080" b="762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76620" cy="1478280"/>
                    </a:xfrm>
                    <a:prstGeom prst="rect">
                      <a:avLst/>
                    </a:prstGeom>
                    <a:noFill/>
                    <a:ln>
                      <a:noFill/>
                    </a:ln>
                  </pic:spPr>
                </pic:pic>
              </a:graphicData>
            </a:graphic>
          </wp:inline>
        </w:drawing>
      </w:r>
    </w:p>
    <w:p w14:paraId="6683A407" w14:textId="0AFB1E9A" w:rsidR="00343760" w:rsidRDefault="00343760" w:rsidP="00343760">
      <w:pPr>
        <w:pStyle w:val="Beschriftung"/>
      </w:pPr>
      <w:bookmarkStart w:id="0" w:name="_Ref85709507"/>
      <w:r>
        <w:t xml:space="preserve">Figure </w:t>
      </w:r>
      <w:r>
        <w:fldChar w:fldCharType="begin"/>
      </w:r>
      <w:r>
        <w:instrText xml:space="preserve"> SEQ Figure \* ARABIC </w:instrText>
      </w:r>
      <w:r>
        <w:fldChar w:fldCharType="separate"/>
      </w:r>
      <w:r w:rsidR="009F2E94">
        <w:rPr>
          <w:noProof/>
        </w:rPr>
        <w:t>1</w:t>
      </w:r>
      <w:r>
        <w:fldChar w:fldCharType="end"/>
      </w:r>
      <w:bookmarkEnd w:id="0"/>
      <w:r>
        <w:t>: Integrated TSN-5G networks</w:t>
      </w:r>
    </w:p>
    <w:p w14:paraId="633884A5" w14:textId="77777777" w:rsidR="00343760" w:rsidRPr="002958B8" w:rsidRDefault="00343760" w:rsidP="00343760">
      <w:pPr>
        <w:spacing w:line="300" w:lineRule="atLeast"/>
        <w:rPr>
          <w:lang w:val="en-US"/>
        </w:rPr>
      </w:pPr>
    </w:p>
    <w:p w14:paraId="0A45A18F" w14:textId="3C9D1BDC" w:rsidR="00343760" w:rsidRPr="00810C9E" w:rsidRDefault="00343760" w:rsidP="00343760">
      <w:pPr>
        <w:rPr>
          <w:rFonts w:ascii="Arial" w:hAnsi="Arial" w:cs="Arial"/>
          <w:i/>
          <w:iCs/>
          <w:lang w:val="en-US"/>
        </w:rPr>
      </w:pPr>
      <w:r w:rsidRPr="00810C9E">
        <w:rPr>
          <w:rFonts w:ascii="Arial" w:hAnsi="Arial" w:cs="Arial"/>
          <w:i/>
          <w:iCs/>
          <w:lang w:val="en-US"/>
        </w:rPr>
        <w:t xml:space="preserve">Use Case: </w:t>
      </w:r>
      <w:r w:rsidR="009F2E94" w:rsidRPr="00810C9E">
        <w:rPr>
          <w:rFonts w:ascii="Arial" w:hAnsi="Arial" w:cs="Arial"/>
          <w:i/>
          <w:iCs/>
          <w:lang w:val="en-US"/>
        </w:rPr>
        <w:t xml:space="preserve">Two </w:t>
      </w:r>
      <w:r w:rsidRPr="00810C9E">
        <w:rPr>
          <w:rFonts w:ascii="Arial" w:hAnsi="Arial" w:cs="Arial"/>
          <w:i/>
          <w:iCs/>
          <w:lang w:val="en-US"/>
        </w:rPr>
        <w:t>mobile manufacturing robots – wireless connection to 5G network (both robots)</w:t>
      </w:r>
    </w:p>
    <w:p w14:paraId="086EF503" w14:textId="1D0254C8" w:rsidR="00810C9E" w:rsidRDefault="00343760" w:rsidP="00810C9E">
      <w:pPr>
        <w:jc w:val="both"/>
        <w:rPr>
          <w:lang w:val="en-US"/>
        </w:rPr>
      </w:pPr>
      <w:r>
        <w:rPr>
          <w:lang w:val="en-US"/>
        </w:rPr>
        <w:fldChar w:fldCharType="begin"/>
      </w:r>
      <w:r>
        <w:rPr>
          <w:lang w:val="en-US"/>
        </w:rPr>
        <w:instrText xml:space="preserve"> REF _Ref85544109 \h </w:instrText>
      </w:r>
      <w:r w:rsidR="00810C9E">
        <w:rPr>
          <w:lang w:val="en-US"/>
        </w:rPr>
        <w:instrText xml:space="preserve"> \* MERGEFORMAT </w:instrText>
      </w:r>
      <w:r>
        <w:rPr>
          <w:lang w:val="en-US"/>
        </w:rPr>
      </w:r>
      <w:r>
        <w:rPr>
          <w:lang w:val="en-US"/>
        </w:rPr>
        <w:fldChar w:fldCharType="separate"/>
      </w:r>
      <w:r w:rsidR="009F2E94" w:rsidRPr="009F2E94">
        <w:rPr>
          <w:lang w:val="en-US"/>
        </w:rPr>
        <w:t xml:space="preserve">Figure </w:t>
      </w:r>
      <w:r w:rsidR="009F2E94" w:rsidRPr="009F2E94">
        <w:rPr>
          <w:noProof/>
          <w:lang w:val="en-US"/>
        </w:rPr>
        <w:t>2</w:t>
      </w:r>
      <w:r>
        <w:rPr>
          <w:lang w:val="en-US"/>
        </w:rPr>
        <w:fldChar w:fldCharType="end"/>
      </w:r>
      <w:r>
        <w:rPr>
          <w:lang w:val="en-US"/>
        </w:rPr>
        <w:t xml:space="preserve"> </w:t>
      </w:r>
      <w:r w:rsidRPr="00F06DA9">
        <w:rPr>
          <w:lang w:val="en-US"/>
        </w:rPr>
        <w:t xml:space="preserve">shows a working clock domain with two </w:t>
      </w:r>
      <w:r>
        <w:rPr>
          <w:lang w:val="en-US"/>
        </w:rPr>
        <w:t xml:space="preserve">mobile </w:t>
      </w:r>
      <w:r w:rsidRPr="00F06DA9">
        <w:rPr>
          <w:lang w:val="en-US"/>
        </w:rPr>
        <w:t xml:space="preserve">manufacturing robots. </w:t>
      </w:r>
      <w:r w:rsidRPr="00975EDB">
        <w:rPr>
          <w:lang w:val="en-US"/>
        </w:rPr>
        <w:t xml:space="preserve">Both manufacturing robots have a wireless connection to the 5G </w:t>
      </w:r>
      <w:r>
        <w:rPr>
          <w:lang w:val="en-US"/>
        </w:rPr>
        <w:t>network</w:t>
      </w:r>
      <w:r w:rsidRPr="00975EDB">
        <w:rPr>
          <w:lang w:val="en-US"/>
        </w:rPr>
        <w:t xml:space="preserve"> and contain a 5G UE.</w:t>
      </w:r>
    </w:p>
    <w:p w14:paraId="1400E843" w14:textId="55DB32CB" w:rsidR="00343760" w:rsidRDefault="00343760" w:rsidP="00810C9E">
      <w:pPr>
        <w:jc w:val="both"/>
        <w:rPr>
          <w:lang w:val="en-US"/>
        </w:rPr>
      </w:pPr>
      <w:r>
        <w:rPr>
          <w:lang w:val="en-US"/>
        </w:rPr>
        <w:t xml:space="preserve">The working clock domain has a synchronization accuracy of ±1 µs between any sync device and the sync master. The sync master (M) of the working clock domain is located at one of the manufacturing robots (robot on the right-hand side in </w:t>
      </w:r>
      <w:r>
        <w:rPr>
          <w:lang w:val="en-US"/>
        </w:rPr>
        <w:fldChar w:fldCharType="begin"/>
      </w:r>
      <w:r>
        <w:rPr>
          <w:lang w:val="en-US"/>
        </w:rPr>
        <w:instrText xml:space="preserve"> REF _Ref85544109 \h </w:instrText>
      </w:r>
      <w:r w:rsidR="00810C9E">
        <w:rPr>
          <w:lang w:val="en-US"/>
        </w:rPr>
        <w:instrText xml:space="preserve"> \* MERGEFORMAT </w:instrText>
      </w:r>
      <w:r>
        <w:rPr>
          <w:lang w:val="en-US"/>
        </w:rPr>
      </w:r>
      <w:r>
        <w:rPr>
          <w:lang w:val="en-US"/>
        </w:rPr>
        <w:fldChar w:fldCharType="separate"/>
      </w:r>
      <w:r w:rsidR="009F2E94" w:rsidRPr="009F2E94">
        <w:rPr>
          <w:lang w:val="en-US"/>
        </w:rPr>
        <w:t xml:space="preserve">Figure </w:t>
      </w:r>
      <w:r w:rsidR="009F2E94" w:rsidRPr="009F2E94">
        <w:rPr>
          <w:noProof/>
          <w:lang w:val="en-US"/>
        </w:rPr>
        <w:t>2</w:t>
      </w:r>
      <w:r>
        <w:rPr>
          <w:lang w:val="en-US"/>
        </w:rPr>
        <w:fldChar w:fldCharType="end"/>
      </w:r>
      <w:r>
        <w:rPr>
          <w:lang w:val="en-US"/>
        </w:rPr>
        <w:t xml:space="preserve">). </w:t>
      </w:r>
    </w:p>
    <w:p w14:paraId="4ACB70FA" w14:textId="77777777" w:rsidR="00343760" w:rsidRDefault="00343760" w:rsidP="00810C9E">
      <w:pPr>
        <w:jc w:val="both"/>
        <w:rPr>
          <w:lang w:val="en-US"/>
        </w:rPr>
      </w:pPr>
      <w:r w:rsidRPr="00F06DA9">
        <w:rPr>
          <w:lang w:val="en-US"/>
        </w:rPr>
        <w:t xml:space="preserve">There </w:t>
      </w:r>
      <w:r>
        <w:rPr>
          <w:lang w:val="en-US"/>
        </w:rPr>
        <w:t>are two</w:t>
      </w:r>
      <w:r w:rsidRPr="00F06DA9">
        <w:rPr>
          <w:lang w:val="en-US"/>
        </w:rPr>
        <w:t xml:space="preserve"> wireless link</w:t>
      </w:r>
      <w:r>
        <w:rPr>
          <w:lang w:val="en-US"/>
        </w:rPr>
        <w:t>s</w:t>
      </w:r>
      <w:r w:rsidRPr="00F06DA9">
        <w:rPr>
          <w:lang w:val="en-US"/>
        </w:rPr>
        <w:t xml:space="preserve"> on the path of the synchronization messages. </w:t>
      </w:r>
    </w:p>
    <w:p w14:paraId="79B9FFE9" w14:textId="77777777" w:rsidR="00343760" w:rsidRDefault="00343760" w:rsidP="00343760">
      <w:pPr>
        <w:spacing w:line="240" w:lineRule="atLeast"/>
        <w:rPr>
          <w:lang w:val="en-US"/>
        </w:rPr>
      </w:pPr>
      <w:r w:rsidRPr="004C437E">
        <w:rPr>
          <w:noProof/>
          <w:lang w:val="en-US"/>
        </w:rPr>
        <w:lastRenderedPageBreak/>
        <w:drawing>
          <wp:inline distT="0" distB="0" distL="0" distR="0" wp14:anchorId="1B3FEDB9" wp14:editId="7E8F8AA0">
            <wp:extent cx="5976620" cy="2610485"/>
            <wp:effectExtent l="0" t="0" r="508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76620" cy="2610485"/>
                    </a:xfrm>
                    <a:prstGeom prst="rect">
                      <a:avLst/>
                    </a:prstGeom>
                    <a:noFill/>
                    <a:ln>
                      <a:noFill/>
                    </a:ln>
                  </pic:spPr>
                </pic:pic>
              </a:graphicData>
            </a:graphic>
          </wp:inline>
        </w:drawing>
      </w:r>
    </w:p>
    <w:p w14:paraId="6F9B7D5C" w14:textId="7A2141E8" w:rsidR="00343760" w:rsidRDefault="00343760" w:rsidP="00343760">
      <w:pPr>
        <w:pStyle w:val="Beschriftung"/>
      </w:pPr>
      <w:bookmarkStart w:id="1" w:name="_Ref85544109"/>
      <w:r>
        <w:t xml:space="preserve">Figure </w:t>
      </w:r>
      <w:r>
        <w:fldChar w:fldCharType="begin"/>
      </w:r>
      <w:r>
        <w:instrText xml:space="preserve"> SEQ Figure \* ARABIC </w:instrText>
      </w:r>
      <w:r>
        <w:fldChar w:fldCharType="separate"/>
      </w:r>
      <w:r w:rsidR="009F2E94">
        <w:rPr>
          <w:noProof/>
        </w:rPr>
        <w:t>2</w:t>
      </w:r>
      <w:r>
        <w:fldChar w:fldCharType="end"/>
      </w:r>
      <w:bookmarkEnd w:id="1"/>
      <w:r>
        <w:t>: Mobile manufacturing robots – both with wireless link</w:t>
      </w:r>
    </w:p>
    <w:p w14:paraId="7D8A79EE" w14:textId="77777777" w:rsidR="00810C9E" w:rsidRDefault="00810C9E" w:rsidP="00810C9E">
      <w:pPr>
        <w:jc w:val="both"/>
        <w:rPr>
          <w:lang w:val="en-US"/>
        </w:rPr>
      </w:pPr>
    </w:p>
    <w:p w14:paraId="1C170141" w14:textId="0C76B7EA" w:rsidR="00343760" w:rsidRPr="00F06DA9" w:rsidRDefault="00343760" w:rsidP="00810C9E">
      <w:pPr>
        <w:jc w:val="both"/>
        <w:rPr>
          <w:lang w:val="en-US"/>
        </w:rPr>
      </w:pPr>
      <w:r w:rsidRPr="00F06DA9">
        <w:rPr>
          <w:lang w:val="en-US"/>
        </w:rPr>
        <w:t xml:space="preserve">Manufacturing robots similar to the ones depicted in </w:t>
      </w:r>
      <w:r>
        <w:rPr>
          <w:lang w:val="en-US"/>
        </w:rPr>
        <w:fldChar w:fldCharType="begin"/>
      </w:r>
      <w:r>
        <w:rPr>
          <w:lang w:val="en-US"/>
        </w:rPr>
        <w:instrText xml:space="preserve"> REF _Ref85544109 \h </w:instrText>
      </w:r>
      <w:r w:rsidR="00810C9E">
        <w:rPr>
          <w:lang w:val="en-US"/>
        </w:rPr>
        <w:instrText xml:space="preserve"> \* MERGEFORMAT </w:instrText>
      </w:r>
      <w:r>
        <w:rPr>
          <w:lang w:val="en-US"/>
        </w:rPr>
      </w:r>
      <w:r>
        <w:rPr>
          <w:lang w:val="en-US"/>
        </w:rPr>
        <w:fldChar w:fldCharType="separate"/>
      </w:r>
      <w:r w:rsidR="009F2E94" w:rsidRPr="009F2E94">
        <w:rPr>
          <w:lang w:val="en-US"/>
        </w:rPr>
        <w:t xml:space="preserve">Figure </w:t>
      </w:r>
      <w:r w:rsidR="009F2E94" w:rsidRPr="009F2E94">
        <w:rPr>
          <w:noProof/>
          <w:lang w:val="en-US"/>
        </w:rPr>
        <w:t>2</w:t>
      </w:r>
      <w:r>
        <w:rPr>
          <w:lang w:val="en-US"/>
        </w:rPr>
        <w:fldChar w:fldCharType="end"/>
      </w:r>
      <w:r w:rsidRPr="00F06DA9">
        <w:rPr>
          <w:lang w:val="en-US"/>
        </w:rPr>
        <w:t xml:space="preserve"> usually consist of </w:t>
      </w:r>
    </w:p>
    <w:p w14:paraId="3997E5FE" w14:textId="77777777" w:rsidR="00343760" w:rsidRPr="00810C9E" w:rsidRDefault="00343760" w:rsidP="00343760">
      <w:pPr>
        <w:pStyle w:val="Listenabsatz"/>
        <w:numPr>
          <w:ilvl w:val="0"/>
          <w:numId w:val="5"/>
        </w:numPr>
        <w:rPr>
          <w:rFonts w:ascii="Times New Roman" w:hAnsi="Times New Roman" w:cs="Times New Roman"/>
          <w:sz w:val="20"/>
          <w:szCs w:val="20"/>
          <w:lang w:val="en-GB"/>
        </w:rPr>
      </w:pPr>
      <w:r w:rsidRPr="00810C9E">
        <w:rPr>
          <w:rFonts w:ascii="Times New Roman" w:hAnsi="Times New Roman" w:cs="Times New Roman"/>
          <w:sz w:val="20"/>
          <w:szCs w:val="20"/>
          <w:lang w:val="en-GB"/>
        </w:rPr>
        <w:t xml:space="preserve">a UE from which a communication connection is available to the 5G network </w:t>
      </w:r>
    </w:p>
    <w:p w14:paraId="135F10C7" w14:textId="77777777" w:rsidR="00343760" w:rsidRPr="00810C9E" w:rsidRDefault="00343760" w:rsidP="00343760">
      <w:pPr>
        <w:pStyle w:val="Listenabsatz"/>
        <w:numPr>
          <w:ilvl w:val="0"/>
          <w:numId w:val="5"/>
        </w:numPr>
        <w:rPr>
          <w:rFonts w:ascii="Times New Roman" w:hAnsi="Times New Roman" w:cs="Times New Roman"/>
          <w:sz w:val="20"/>
          <w:szCs w:val="20"/>
          <w:lang w:val="en-GB"/>
        </w:rPr>
      </w:pPr>
      <w:r w:rsidRPr="00810C9E">
        <w:rPr>
          <w:rFonts w:ascii="Times New Roman" w:hAnsi="Times New Roman" w:cs="Times New Roman"/>
          <w:sz w:val="20"/>
          <w:szCs w:val="20"/>
          <w:lang w:val="en-GB"/>
        </w:rPr>
        <w:t>a controller (C)</w:t>
      </w:r>
    </w:p>
    <w:p w14:paraId="41134B0E" w14:textId="77777777" w:rsidR="00343760" w:rsidRPr="00810C9E" w:rsidRDefault="00343760" w:rsidP="00343760">
      <w:pPr>
        <w:pStyle w:val="Listenabsatz"/>
        <w:numPr>
          <w:ilvl w:val="0"/>
          <w:numId w:val="5"/>
        </w:numPr>
        <w:rPr>
          <w:rFonts w:ascii="Times New Roman" w:hAnsi="Times New Roman" w:cs="Times New Roman"/>
          <w:sz w:val="20"/>
          <w:szCs w:val="20"/>
          <w:lang w:val="en-GB"/>
        </w:rPr>
      </w:pPr>
      <w:r w:rsidRPr="00810C9E">
        <w:rPr>
          <w:rFonts w:ascii="Times New Roman" w:hAnsi="Times New Roman" w:cs="Times New Roman"/>
          <w:sz w:val="20"/>
          <w:szCs w:val="20"/>
          <w:lang w:val="en-GB"/>
        </w:rPr>
        <w:t>sensors (S) and actuators (A) as many as necessary for the mechanical control and operation</w:t>
      </w:r>
    </w:p>
    <w:p w14:paraId="1C332ABC" w14:textId="270C64EA" w:rsidR="00343760" w:rsidRPr="009F2E94" w:rsidRDefault="00343760" w:rsidP="009F2E94">
      <w:pPr>
        <w:pStyle w:val="Listenabsatz"/>
        <w:numPr>
          <w:ilvl w:val="0"/>
          <w:numId w:val="5"/>
        </w:numPr>
        <w:spacing w:after="180"/>
        <w:ind w:left="357" w:hanging="357"/>
        <w:rPr>
          <w:rFonts w:ascii="Times New Roman" w:hAnsi="Times New Roman" w:cs="Times New Roman"/>
          <w:sz w:val="20"/>
          <w:szCs w:val="20"/>
          <w:lang w:val="en-US"/>
        </w:rPr>
      </w:pPr>
      <w:r w:rsidRPr="009F2E94">
        <w:rPr>
          <w:rFonts w:ascii="Times New Roman" w:hAnsi="Times New Roman" w:cs="Times New Roman"/>
          <w:sz w:val="20"/>
          <w:szCs w:val="20"/>
          <w:lang w:val="en-US"/>
        </w:rPr>
        <w:t>a wired communication network for connecting the 5G device/UE (UE), wired switches (Sw), controller (C), sensors (S), and actuators (A)</w:t>
      </w:r>
      <w:r w:rsidR="00810C9E" w:rsidRPr="009F2E94">
        <w:rPr>
          <w:rFonts w:ascii="Times New Roman" w:hAnsi="Times New Roman" w:cs="Times New Roman"/>
          <w:sz w:val="20"/>
          <w:szCs w:val="20"/>
          <w:lang w:val="en-US"/>
        </w:rPr>
        <w:t xml:space="preserve"> inside the manufacturing robot</w:t>
      </w:r>
      <w:r w:rsidRPr="009F2E94">
        <w:rPr>
          <w:rFonts w:ascii="Times New Roman" w:hAnsi="Times New Roman" w:cs="Times New Roman"/>
          <w:sz w:val="20"/>
          <w:szCs w:val="20"/>
          <w:lang w:val="en-US"/>
        </w:rPr>
        <w:t>.</w:t>
      </w:r>
    </w:p>
    <w:p w14:paraId="4C4E0374" w14:textId="5F069279" w:rsidR="00343760" w:rsidRDefault="00343760" w:rsidP="00810C9E">
      <w:pPr>
        <w:jc w:val="both"/>
        <w:rPr>
          <w:lang w:val="en-US"/>
        </w:rPr>
      </w:pPr>
      <w:r w:rsidRPr="00F06DA9">
        <w:rPr>
          <w:lang w:val="en-US"/>
        </w:rPr>
        <w:t>Sensors and actuators are located, for instance, at each joint of the robot arm. They are connected to the controller in a wired line topology in order to have just a single communication wire going through the robot arm. The line topology can be up to 16 hops or even more. Wired connectivity is preferred due to its higher reliability for controlling the manu</w:t>
      </w:r>
      <w:r w:rsidR="00810C9E">
        <w:rPr>
          <w:lang w:val="en-US"/>
        </w:rPr>
        <w:softHyphen/>
      </w:r>
      <w:r w:rsidRPr="00F06DA9">
        <w:rPr>
          <w:lang w:val="en-US"/>
        </w:rPr>
        <w:t>fac</w:t>
      </w:r>
      <w:r w:rsidR="00810C9E">
        <w:rPr>
          <w:lang w:val="en-US"/>
        </w:rPr>
        <w:softHyphen/>
      </w:r>
      <w:r w:rsidRPr="00F06DA9">
        <w:rPr>
          <w:lang w:val="en-US"/>
        </w:rPr>
        <w:t>tu</w:t>
      </w:r>
      <w:r w:rsidR="00810C9E">
        <w:rPr>
          <w:lang w:val="en-US"/>
        </w:rPr>
        <w:softHyphen/>
      </w:r>
      <w:r w:rsidRPr="00F06DA9">
        <w:rPr>
          <w:lang w:val="en-US"/>
        </w:rPr>
        <w:t>ring robot.</w:t>
      </w:r>
    </w:p>
    <w:p w14:paraId="2F0888A2" w14:textId="77777777" w:rsidR="00343760" w:rsidRDefault="00343760" w:rsidP="00810C9E">
      <w:pPr>
        <w:jc w:val="both"/>
        <w:rPr>
          <w:lang w:val="en-US"/>
        </w:rPr>
      </w:pPr>
      <w:r>
        <w:rPr>
          <w:lang w:val="en-US"/>
        </w:rPr>
        <w:t>IEEE/IEC 60802 requires the following maximum constant time errors from TSN capable devices:</w:t>
      </w:r>
    </w:p>
    <w:p w14:paraId="756E8C49" w14:textId="77777777" w:rsidR="00343760" w:rsidRPr="00810C9E" w:rsidRDefault="00343760" w:rsidP="00343760">
      <w:pPr>
        <w:pStyle w:val="Listenabsatz"/>
        <w:numPr>
          <w:ilvl w:val="0"/>
          <w:numId w:val="5"/>
        </w:numPr>
        <w:rPr>
          <w:rFonts w:ascii="Times New Roman" w:hAnsi="Times New Roman" w:cs="Times New Roman"/>
          <w:sz w:val="20"/>
          <w:szCs w:val="20"/>
          <w:lang w:val="en-US"/>
        </w:rPr>
      </w:pPr>
      <w:r w:rsidRPr="00810C9E">
        <w:rPr>
          <w:rFonts w:ascii="Times New Roman" w:hAnsi="Times New Roman" w:cs="Times New Roman"/>
          <w:sz w:val="20"/>
          <w:szCs w:val="20"/>
          <w:lang w:val="en-US"/>
        </w:rPr>
        <w:t>± 10 ns for each PTP link</w:t>
      </w:r>
    </w:p>
    <w:p w14:paraId="2D08B9C4" w14:textId="77777777" w:rsidR="00343760" w:rsidRPr="00810C9E" w:rsidRDefault="00343760" w:rsidP="00343760">
      <w:pPr>
        <w:pStyle w:val="Listenabsatz"/>
        <w:numPr>
          <w:ilvl w:val="0"/>
          <w:numId w:val="5"/>
        </w:numPr>
        <w:rPr>
          <w:rFonts w:ascii="Times New Roman" w:hAnsi="Times New Roman" w:cs="Times New Roman"/>
          <w:sz w:val="20"/>
          <w:szCs w:val="20"/>
          <w:lang w:val="en-US"/>
        </w:rPr>
      </w:pPr>
      <w:r w:rsidRPr="00810C9E">
        <w:rPr>
          <w:rFonts w:ascii="Times New Roman" w:hAnsi="Times New Roman" w:cs="Times New Roman"/>
          <w:sz w:val="20"/>
          <w:szCs w:val="20"/>
          <w:lang w:val="en-US"/>
        </w:rPr>
        <w:t>± 5 ns for each PTP instance</w:t>
      </w:r>
    </w:p>
    <w:p w14:paraId="42CB67C0" w14:textId="77777777" w:rsidR="00343760" w:rsidRPr="00810C9E" w:rsidRDefault="00343760" w:rsidP="009F2E94">
      <w:pPr>
        <w:pStyle w:val="Listenabsatz"/>
        <w:numPr>
          <w:ilvl w:val="0"/>
          <w:numId w:val="5"/>
        </w:numPr>
        <w:spacing w:after="180"/>
        <w:ind w:left="357" w:hanging="357"/>
        <w:rPr>
          <w:rFonts w:ascii="Times New Roman" w:hAnsi="Times New Roman" w:cs="Times New Roman"/>
          <w:sz w:val="20"/>
          <w:szCs w:val="20"/>
          <w:lang w:val="en-US"/>
        </w:rPr>
      </w:pPr>
      <w:r w:rsidRPr="00810C9E">
        <w:rPr>
          <w:rFonts w:ascii="Times New Roman" w:hAnsi="Times New Roman" w:cs="Times New Roman"/>
          <w:sz w:val="20"/>
          <w:szCs w:val="20"/>
          <w:lang w:val="en-US"/>
        </w:rPr>
        <w:t>± 10 ns transfer time at sync device / sync master respectively.</w:t>
      </w:r>
    </w:p>
    <w:p w14:paraId="1057F889" w14:textId="1C8EA492" w:rsidR="00343760" w:rsidRPr="00AD4ABE" w:rsidRDefault="00343760" w:rsidP="009F2E94">
      <w:pPr>
        <w:jc w:val="both"/>
        <w:rPr>
          <w:lang w:val="en-US"/>
        </w:rPr>
      </w:pPr>
      <w:r>
        <w:rPr>
          <w:lang w:val="en-US"/>
        </w:rPr>
        <w:t>Note: In order to keep the following calculation simple, dynamic time errors are considered to compensate to 0 ns. In prac</w:t>
      </w:r>
      <w:r w:rsidR="00810C9E">
        <w:rPr>
          <w:lang w:val="en-US"/>
        </w:rPr>
        <w:softHyphen/>
      </w:r>
      <w:r>
        <w:rPr>
          <w:lang w:val="en-US"/>
        </w:rPr>
        <w:t>ti</w:t>
      </w:r>
      <w:r w:rsidR="00810C9E">
        <w:rPr>
          <w:lang w:val="en-US"/>
        </w:rPr>
        <w:softHyphen/>
      </w:r>
      <w:r>
        <w:rPr>
          <w:lang w:val="en-US"/>
        </w:rPr>
        <w:t>cal networks, however, dynamic time errors can be compensated only partially and there might be further sources of time errors.</w:t>
      </w:r>
    </w:p>
    <w:p w14:paraId="3425A8C9" w14:textId="0CC70FC6" w:rsidR="00343760" w:rsidRPr="00EA5AE2" w:rsidRDefault="00343760" w:rsidP="009F2E94">
      <w:pPr>
        <w:jc w:val="both"/>
        <w:rPr>
          <w:lang w:val="en-US"/>
        </w:rPr>
      </w:pPr>
      <w:r>
        <w:rPr>
          <w:lang w:val="en-US"/>
        </w:rPr>
        <w:fldChar w:fldCharType="begin"/>
      </w:r>
      <w:r>
        <w:rPr>
          <w:lang w:val="en-US"/>
        </w:rPr>
        <w:instrText xml:space="preserve"> REF _Ref85550441 \h </w:instrText>
      </w:r>
      <w:r w:rsidR="009F2E94">
        <w:rPr>
          <w:lang w:val="en-US"/>
        </w:rPr>
        <w:instrText xml:space="preserve"> \* MERGEFORMAT </w:instrText>
      </w:r>
      <w:r>
        <w:rPr>
          <w:lang w:val="en-US"/>
        </w:rPr>
      </w:r>
      <w:r>
        <w:rPr>
          <w:lang w:val="en-US"/>
        </w:rPr>
        <w:fldChar w:fldCharType="separate"/>
      </w:r>
      <w:r w:rsidR="009F2E94" w:rsidRPr="009F2E94">
        <w:rPr>
          <w:lang w:val="en-US"/>
        </w:rPr>
        <w:t xml:space="preserve">Figure </w:t>
      </w:r>
      <w:r w:rsidR="009F2E94" w:rsidRPr="009F2E94">
        <w:rPr>
          <w:noProof/>
          <w:lang w:val="en-US"/>
        </w:rPr>
        <w:t>3</w:t>
      </w:r>
      <w:r>
        <w:rPr>
          <w:lang w:val="en-US"/>
        </w:rPr>
        <w:fldChar w:fldCharType="end"/>
      </w:r>
      <w:r>
        <w:rPr>
          <w:lang w:val="en-US"/>
        </w:rPr>
        <w:t xml:space="preserve"> shows the TSN hops in the non-3GPP part for the above use case. A reasonable set of varied industrial use cases can be already covered by 8 hops at the left robot, 16 hops will cover most use cases. 2-4 hops between UE and sync master (M) at the right robot will provide the necessary flexibility.</w:t>
      </w:r>
    </w:p>
    <w:p w14:paraId="23C8E7AF" w14:textId="77777777" w:rsidR="00343760" w:rsidRDefault="00343760" w:rsidP="00343760">
      <w:pPr>
        <w:rPr>
          <w:lang w:val="en-US"/>
        </w:rPr>
      </w:pPr>
    </w:p>
    <w:p w14:paraId="6D6CF50B" w14:textId="77777777" w:rsidR="00343760" w:rsidRDefault="00343760" w:rsidP="00343760">
      <w:pPr>
        <w:spacing w:line="300" w:lineRule="atLeast"/>
        <w:rPr>
          <w:lang w:val="en-US"/>
        </w:rPr>
      </w:pPr>
      <w:r w:rsidRPr="00951AFE">
        <w:rPr>
          <w:noProof/>
          <w:lang w:val="en-US"/>
        </w:rPr>
        <w:drawing>
          <wp:inline distT="0" distB="0" distL="0" distR="0" wp14:anchorId="63C613B5" wp14:editId="40EF030F">
            <wp:extent cx="5976620" cy="1466850"/>
            <wp:effectExtent l="0" t="0" r="508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76620" cy="1466850"/>
                    </a:xfrm>
                    <a:prstGeom prst="rect">
                      <a:avLst/>
                    </a:prstGeom>
                    <a:noFill/>
                    <a:ln>
                      <a:noFill/>
                    </a:ln>
                  </pic:spPr>
                </pic:pic>
              </a:graphicData>
            </a:graphic>
          </wp:inline>
        </w:drawing>
      </w:r>
    </w:p>
    <w:p w14:paraId="0801AA59" w14:textId="5A88C198" w:rsidR="00343760" w:rsidRDefault="00343760" w:rsidP="00343760">
      <w:pPr>
        <w:pStyle w:val="Beschriftung"/>
      </w:pPr>
      <w:bookmarkStart w:id="2" w:name="_Ref85550441"/>
      <w:r>
        <w:lastRenderedPageBreak/>
        <w:t xml:space="preserve">Figure </w:t>
      </w:r>
      <w:r>
        <w:fldChar w:fldCharType="begin"/>
      </w:r>
      <w:r>
        <w:instrText xml:space="preserve"> SEQ Figure \* ARABIC </w:instrText>
      </w:r>
      <w:r>
        <w:fldChar w:fldCharType="separate"/>
      </w:r>
      <w:r w:rsidR="009F2E94">
        <w:rPr>
          <w:noProof/>
        </w:rPr>
        <w:t>3</w:t>
      </w:r>
      <w:r>
        <w:fldChar w:fldCharType="end"/>
      </w:r>
      <w:bookmarkEnd w:id="2"/>
      <w:r>
        <w:t>: Number of hops for use case</w:t>
      </w:r>
    </w:p>
    <w:p w14:paraId="42F0DBD8" w14:textId="77777777" w:rsidR="00343760" w:rsidRDefault="00343760" w:rsidP="00343760">
      <w:pPr>
        <w:rPr>
          <w:lang w:val="en-US"/>
        </w:rPr>
      </w:pPr>
    </w:p>
    <w:p w14:paraId="2D2EBA32" w14:textId="693E63CF" w:rsidR="00343760" w:rsidRPr="00F06DA9" w:rsidRDefault="00343760" w:rsidP="00343760">
      <w:pPr>
        <w:rPr>
          <w:lang w:val="en-US"/>
        </w:rPr>
      </w:pPr>
      <w:r>
        <w:rPr>
          <w:lang w:val="en-US"/>
        </w:rPr>
        <w:fldChar w:fldCharType="begin"/>
      </w:r>
      <w:r>
        <w:rPr>
          <w:lang w:val="en-US"/>
        </w:rPr>
        <w:instrText xml:space="preserve"> REF _Ref85549220 \h </w:instrText>
      </w:r>
      <w:r>
        <w:rPr>
          <w:lang w:val="en-US"/>
        </w:rPr>
      </w:r>
      <w:r>
        <w:rPr>
          <w:lang w:val="en-US"/>
        </w:rPr>
        <w:fldChar w:fldCharType="separate"/>
      </w:r>
      <w:r w:rsidR="009F2E94">
        <w:t xml:space="preserve">Table </w:t>
      </w:r>
      <w:r w:rsidR="009F2E94">
        <w:rPr>
          <w:noProof/>
        </w:rPr>
        <w:t>1</w:t>
      </w:r>
      <w:r>
        <w:rPr>
          <w:lang w:val="en-US"/>
        </w:rPr>
        <w:fldChar w:fldCharType="end"/>
      </w:r>
      <w:r w:rsidRPr="00F06DA9">
        <w:rPr>
          <w:lang w:val="en-US"/>
        </w:rPr>
        <w:t xml:space="preserve"> gives the resulting </w:t>
      </w:r>
      <w:r>
        <w:rPr>
          <w:lang w:val="en-US"/>
        </w:rPr>
        <w:t xml:space="preserve">approximate time synchronization budgets for the </w:t>
      </w:r>
      <w:r w:rsidRPr="00F06DA9">
        <w:rPr>
          <w:lang w:val="en-US"/>
        </w:rPr>
        <w:t xml:space="preserve">5G system </w:t>
      </w:r>
      <w:r>
        <w:rPr>
          <w:lang w:val="en-US"/>
        </w:rPr>
        <w:t xml:space="preserve">for the use case of two mobile manufacturing robots, that are both connected to the 5G network by a wireless link (see </w:t>
      </w:r>
      <w:r>
        <w:rPr>
          <w:lang w:val="en-US"/>
        </w:rPr>
        <w:fldChar w:fldCharType="begin"/>
      </w:r>
      <w:r>
        <w:rPr>
          <w:lang w:val="en-US"/>
        </w:rPr>
        <w:instrText xml:space="preserve"> REF _Ref85544109 \h </w:instrText>
      </w:r>
      <w:r>
        <w:rPr>
          <w:lang w:val="en-US"/>
        </w:rPr>
      </w:r>
      <w:r>
        <w:rPr>
          <w:lang w:val="en-US"/>
        </w:rPr>
        <w:fldChar w:fldCharType="separate"/>
      </w:r>
      <w:r w:rsidR="009F2E94">
        <w:t xml:space="preserve">Figure </w:t>
      </w:r>
      <w:r w:rsidR="009F2E94">
        <w:rPr>
          <w:noProof/>
        </w:rPr>
        <w:t>2</w:t>
      </w:r>
      <w:r>
        <w:rPr>
          <w:lang w:val="en-US"/>
        </w:rPr>
        <w:fldChar w:fldCharType="end"/>
      </w:r>
      <w:r>
        <w:rPr>
          <w:lang w:val="en-US"/>
        </w:rPr>
        <w:t>).</w:t>
      </w:r>
    </w:p>
    <w:p w14:paraId="3582FA09" w14:textId="695D52C3" w:rsidR="00343760" w:rsidRPr="00F06DA9" w:rsidRDefault="00343760" w:rsidP="00343760">
      <w:pPr>
        <w:pStyle w:val="Beschriftung"/>
        <w:keepNext/>
      </w:pPr>
      <w:bookmarkStart w:id="3" w:name="_Ref85549220"/>
      <w:r>
        <w:t xml:space="preserve">Table </w:t>
      </w:r>
      <w:r>
        <w:fldChar w:fldCharType="begin"/>
      </w:r>
      <w:r>
        <w:instrText xml:space="preserve"> SEQ Table \* ARABIC </w:instrText>
      </w:r>
      <w:r>
        <w:fldChar w:fldCharType="separate"/>
      </w:r>
      <w:r w:rsidR="009F2E94">
        <w:rPr>
          <w:noProof/>
        </w:rPr>
        <w:t>1</w:t>
      </w:r>
      <w:r>
        <w:fldChar w:fldCharType="end"/>
      </w:r>
      <w:bookmarkEnd w:id="3"/>
      <w:r>
        <w:t xml:space="preserve">: </w:t>
      </w:r>
      <w:r w:rsidRPr="000F57A7">
        <w:t xml:space="preserve">Approximate time sync </w:t>
      </w:r>
      <w:r>
        <w:t>contribution</w:t>
      </w:r>
      <w:r w:rsidRPr="000F57A7">
        <w:t xml:space="preserve"> </w:t>
      </w:r>
      <w:r>
        <w:t>o</w:t>
      </w:r>
      <w:r w:rsidRPr="000F57A7">
        <w:t xml:space="preserve">f 5G wireless link (two </w:t>
      </w:r>
      <w:r>
        <w:t xml:space="preserve">mobile </w:t>
      </w:r>
      <w:r w:rsidRPr="000F57A7">
        <w:t>robots, both with wireless link to 5G network)</w:t>
      </w:r>
    </w:p>
    <w:tbl>
      <w:tblPr>
        <w:tblStyle w:val="Tabellenraster"/>
        <w:tblW w:w="7709" w:type="dxa"/>
        <w:tblLook w:val="04A0" w:firstRow="1" w:lastRow="0" w:firstColumn="1" w:lastColumn="0" w:noHBand="0" w:noVBand="1"/>
      </w:tblPr>
      <w:tblGrid>
        <w:gridCol w:w="1926"/>
        <w:gridCol w:w="1926"/>
        <w:gridCol w:w="1926"/>
        <w:gridCol w:w="1931"/>
      </w:tblGrid>
      <w:tr w:rsidR="009F2E94" w:rsidRPr="007339C1" w14:paraId="1C019486" w14:textId="77777777" w:rsidTr="009F2E94">
        <w:tc>
          <w:tcPr>
            <w:tcW w:w="1926" w:type="dxa"/>
          </w:tcPr>
          <w:p w14:paraId="7CBF04CE" w14:textId="77777777" w:rsidR="009F2E94" w:rsidRDefault="009F2E94" w:rsidP="00422417">
            <w:pPr>
              <w:pStyle w:val="TAH"/>
            </w:pPr>
            <w:r>
              <w:t>non-3GPP</w:t>
            </w:r>
            <w:r>
              <w:br/>
              <w:t>time sync budget</w:t>
            </w:r>
            <w:r>
              <w:br/>
              <w:t>(left robot)</w:t>
            </w:r>
          </w:p>
        </w:tc>
        <w:tc>
          <w:tcPr>
            <w:tcW w:w="1926" w:type="dxa"/>
          </w:tcPr>
          <w:p w14:paraId="4728555C" w14:textId="77777777" w:rsidR="009F2E94" w:rsidRDefault="009F2E94" w:rsidP="00422417">
            <w:pPr>
              <w:pStyle w:val="TAH"/>
            </w:pPr>
            <w:r>
              <w:t>non-3GPP</w:t>
            </w:r>
            <w:r>
              <w:br/>
              <w:t>time sync budget</w:t>
            </w:r>
            <w:r>
              <w:br/>
              <w:t>(right robot)</w:t>
            </w:r>
          </w:p>
        </w:tc>
        <w:tc>
          <w:tcPr>
            <w:tcW w:w="1926" w:type="dxa"/>
          </w:tcPr>
          <w:p w14:paraId="715F9471" w14:textId="77777777" w:rsidR="009F2E94" w:rsidRDefault="009F2E94" w:rsidP="00422417">
            <w:pPr>
              <w:pStyle w:val="TAH"/>
            </w:pPr>
            <w:r>
              <w:t>non-3GPP time sync budget</w:t>
            </w:r>
          </w:p>
        </w:tc>
        <w:tc>
          <w:tcPr>
            <w:tcW w:w="1931" w:type="dxa"/>
          </w:tcPr>
          <w:p w14:paraId="7ACEB413" w14:textId="77777777" w:rsidR="009F2E94" w:rsidRDefault="009F2E94" w:rsidP="00422417">
            <w:pPr>
              <w:pStyle w:val="TAH"/>
            </w:pPr>
            <w:r>
              <w:t>5G system</w:t>
            </w:r>
            <w:r>
              <w:br/>
              <w:t>time sync budget</w:t>
            </w:r>
          </w:p>
        </w:tc>
      </w:tr>
      <w:tr w:rsidR="009F2E94" w:rsidRPr="000F57A7" w14:paraId="5F135214" w14:textId="77777777" w:rsidTr="009F2E94">
        <w:tc>
          <w:tcPr>
            <w:tcW w:w="1926" w:type="dxa"/>
          </w:tcPr>
          <w:p w14:paraId="03ABA9C2" w14:textId="77777777" w:rsidR="009F2E94" w:rsidRDefault="009F2E94" w:rsidP="00422417">
            <w:pPr>
              <w:pStyle w:val="TAL"/>
              <w:spacing w:line="300" w:lineRule="atLeast"/>
            </w:pPr>
            <w:r>
              <w:t xml:space="preserve">8 hops </w:t>
            </w:r>
            <w:r>
              <w:rPr>
                <w:rFonts w:ascii="Wingdings" w:eastAsia="Wingdings" w:hAnsi="Wingdings" w:cs="Wingdings"/>
              </w:rPr>
              <w:t></w:t>
            </w:r>
            <w:r>
              <w:t xml:space="preserve"> 130 ns</w:t>
            </w:r>
          </w:p>
        </w:tc>
        <w:tc>
          <w:tcPr>
            <w:tcW w:w="1926" w:type="dxa"/>
          </w:tcPr>
          <w:p w14:paraId="6B9C191E" w14:textId="77777777" w:rsidR="009F2E94" w:rsidRDefault="009F2E94" w:rsidP="00422417">
            <w:pPr>
              <w:pStyle w:val="TAL"/>
              <w:spacing w:line="300" w:lineRule="atLeast"/>
            </w:pPr>
            <w:r>
              <w:t xml:space="preserve">2-4 hops </w:t>
            </w:r>
            <w:r>
              <w:rPr>
                <w:rFonts w:ascii="Wingdings" w:eastAsia="Wingdings" w:hAnsi="Wingdings" w:cs="Wingdings"/>
              </w:rPr>
              <w:t></w:t>
            </w:r>
            <w:r>
              <w:t xml:space="preserve"> 40-70 ns</w:t>
            </w:r>
          </w:p>
        </w:tc>
        <w:tc>
          <w:tcPr>
            <w:tcW w:w="1926" w:type="dxa"/>
          </w:tcPr>
          <w:p w14:paraId="5E7C8317" w14:textId="77777777" w:rsidR="009F2E94" w:rsidRPr="00951AFE" w:rsidRDefault="009F2E94" w:rsidP="00422417">
            <w:pPr>
              <w:pStyle w:val="TAL"/>
              <w:spacing w:line="300" w:lineRule="atLeast"/>
              <w:rPr>
                <w:lang w:val="de-DE"/>
              </w:rPr>
            </w:pPr>
            <w:r w:rsidRPr="00951AFE">
              <w:rPr>
                <w:lang w:val="de-DE"/>
              </w:rPr>
              <w:t>170</w:t>
            </w:r>
            <w:r>
              <w:rPr>
                <w:lang w:val="de-DE"/>
              </w:rPr>
              <w:t>-200</w:t>
            </w:r>
            <w:r w:rsidRPr="00951AFE">
              <w:rPr>
                <w:lang w:val="de-DE"/>
              </w:rPr>
              <w:t xml:space="preserve"> ns</w:t>
            </w:r>
          </w:p>
        </w:tc>
        <w:tc>
          <w:tcPr>
            <w:tcW w:w="1931" w:type="dxa"/>
          </w:tcPr>
          <w:p w14:paraId="69BDF879" w14:textId="77777777" w:rsidR="009F2E94" w:rsidRPr="00951AFE" w:rsidRDefault="009F2E94" w:rsidP="00422417">
            <w:pPr>
              <w:pStyle w:val="TAL"/>
              <w:spacing w:line="300" w:lineRule="atLeast"/>
              <w:rPr>
                <w:lang w:val="de-DE"/>
              </w:rPr>
            </w:pPr>
            <w:r w:rsidRPr="00951AFE">
              <w:rPr>
                <w:lang w:val="de-DE"/>
              </w:rPr>
              <w:t>830</w:t>
            </w:r>
            <w:r>
              <w:rPr>
                <w:lang w:val="de-DE"/>
              </w:rPr>
              <w:t>-</w:t>
            </w:r>
            <w:r w:rsidRPr="00951AFE">
              <w:rPr>
                <w:lang w:val="de-DE"/>
              </w:rPr>
              <w:t>800 ns</w:t>
            </w:r>
          </w:p>
        </w:tc>
      </w:tr>
      <w:tr w:rsidR="009F2E94" w14:paraId="760AC1E2" w14:textId="77777777" w:rsidTr="009F2E94">
        <w:tc>
          <w:tcPr>
            <w:tcW w:w="1926" w:type="dxa"/>
          </w:tcPr>
          <w:p w14:paraId="0340B52B" w14:textId="77777777" w:rsidR="009F2E94" w:rsidRDefault="009F2E94" w:rsidP="00422417">
            <w:pPr>
              <w:pStyle w:val="TAL"/>
              <w:spacing w:line="300" w:lineRule="atLeast"/>
            </w:pPr>
            <w:r>
              <w:t xml:space="preserve">16 hops </w:t>
            </w:r>
            <w:r>
              <w:rPr>
                <w:rFonts w:ascii="Wingdings" w:eastAsia="Wingdings" w:hAnsi="Wingdings" w:cs="Wingdings"/>
              </w:rPr>
              <w:t></w:t>
            </w:r>
            <w:r>
              <w:t xml:space="preserve"> 250 ns</w:t>
            </w:r>
          </w:p>
        </w:tc>
        <w:tc>
          <w:tcPr>
            <w:tcW w:w="1926" w:type="dxa"/>
          </w:tcPr>
          <w:p w14:paraId="6472D550" w14:textId="77777777" w:rsidR="009F2E94" w:rsidRDefault="009F2E94" w:rsidP="00422417">
            <w:pPr>
              <w:pStyle w:val="TAL"/>
              <w:spacing w:line="300" w:lineRule="atLeast"/>
            </w:pPr>
            <w:r>
              <w:t xml:space="preserve">2-4 hops </w:t>
            </w:r>
            <w:r>
              <w:rPr>
                <w:rFonts w:ascii="Wingdings" w:eastAsia="Wingdings" w:hAnsi="Wingdings" w:cs="Wingdings"/>
              </w:rPr>
              <w:t></w:t>
            </w:r>
            <w:r>
              <w:t xml:space="preserve"> 40-70 ns</w:t>
            </w:r>
          </w:p>
        </w:tc>
        <w:tc>
          <w:tcPr>
            <w:tcW w:w="1926" w:type="dxa"/>
          </w:tcPr>
          <w:p w14:paraId="246E3BBA" w14:textId="77777777" w:rsidR="009F2E94" w:rsidRPr="00951AFE" w:rsidRDefault="009F2E94" w:rsidP="00422417">
            <w:pPr>
              <w:pStyle w:val="TAL"/>
              <w:spacing w:line="300" w:lineRule="atLeast"/>
              <w:rPr>
                <w:lang w:val="de-DE"/>
              </w:rPr>
            </w:pPr>
            <w:r w:rsidRPr="00951AFE">
              <w:rPr>
                <w:lang w:val="de-DE"/>
              </w:rPr>
              <w:t>290</w:t>
            </w:r>
            <w:r>
              <w:rPr>
                <w:lang w:val="de-DE"/>
              </w:rPr>
              <w:t>-</w:t>
            </w:r>
            <w:r w:rsidRPr="00951AFE">
              <w:rPr>
                <w:lang w:val="de-DE"/>
              </w:rPr>
              <w:t>320 ns</w:t>
            </w:r>
          </w:p>
        </w:tc>
        <w:tc>
          <w:tcPr>
            <w:tcW w:w="1931" w:type="dxa"/>
          </w:tcPr>
          <w:p w14:paraId="33F61B00" w14:textId="77777777" w:rsidR="009F2E94" w:rsidRPr="00951AFE" w:rsidRDefault="009F2E94" w:rsidP="00422417">
            <w:pPr>
              <w:pStyle w:val="TAL"/>
              <w:spacing w:line="300" w:lineRule="atLeast"/>
              <w:rPr>
                <w:lang w:val="de-DE"/>
              </w:rPr>
            </w:pPr>
            <w:r w:rsidRPr="00951AFE">
              <w:rPr>
                <w:lang w:val="de-DE"/>
              </w:rPr>
              <w:t>710</w:t>
            </w:r>
            <w:r>
              <w:rPr>
                <w:lang w:val="de-DE"/>
              </w:rPr>
              <w:t>-</w:t>
            </w:r>
            <w:r w:rsidRPr="00951AFE">
              <w:rPr>
                <w:lang w:val="de-DE"/>
              </w:rPr>
              <w:t>680 ns</w:t>
            </w:r>
          </w:p>
        </w:tc>
      </w:tr>
    </w:tbl>
    <w:p w14:paraId="3ECC91D4" w14:textId="77777777" w:rsidR="00343760" w:rsidRDefault="00343760" w:rsidP="00343760">
      <w:pPr>
        <w:rPr>
          <w:lang w:val="en-US"/>
        </w:rPr>
      </w:pPr>
    </w:p>
    <w:p w14:paraId="0FCB5A07" w14:textId="28A6C4A4" w:rsidR="009F2E94" w:rsidRDefault="009F2E94" w:rsidP="00343760">
      <w:pPr>
        <w:rPr>
          <w:lang w:val="en-US"/>
        </w:rPr>
      </w:pPr>
      <w:r>
        <w:rPr>
          <w:lang w:val="en-US"/>
        </w:rPr>
        <w:t>The use case of t</w:t>
      </w:r>
      <w:r w:rsidRPr="009F2E94">
        <w:rPr>
          <w:lang w:val="en-US"/>
        </w:rPr>
        <w:t xml:space="preserve">wo mobile manufacturing robots </w:t>
      </w:r>
      <w:r>
        <w:rPr>
          <w:lang w:val="en-US"/>
        </w:rPr>
        <w:t>would have similar requirements on the 5GS time synchronization budget when using direct device communication.</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A95E15B" w14:textId="77777777" w:rsidR="00343760" w:rsidRDefault="00343760" w:rsidP="00343760">
      <w:r w:rsidRPr="00B5095C">
        <w:rPr>
          <w:rFonts w:eastAsiaTheme="minorHAnsi"/>
          <w:lang w:val="en-US"/>
        </w:rPr>
        <w:t>The current required 5G</w:t>
      </w:r>
      <w:r>
        <w:rPr>
          <w:rFonts w:eastAsiaTheme="minorHAnsi"/>
          <w:lang w:val="en-US"/>
        </w:rPr>
        <w:t>S</w:t>
      </w:r>
      <w:r w:rsidRPr="00B5095C">
        <w:rPr>
          <w:rFonts w:eastAsiaTheme="minorHAnsi"/>
          <w:lang w:val="en-US"/>
        </w:rPr>
        <w:t xml:space="preserve"> time sync budget of 900 ns leaves only a very small number of further TSN device</w:t>
      </w:r>
      <w:r>
        <w:rPr>
          <w:rFonts w:eastAsiaTheme="minorHAnsi"/>
          <w:lang w:val="en-US"/>
        </w:rPr>
        <w:t>s</w:t>
      </w:r>
      <w:r w:rsidRPr="00B5095C">
        <w:rPr>
          <w:rFonts w:eastAsiaTheme="minorHAnsi"/>
          <w:lang w:val="en-US"/>
        </w:rPr>
        <w:t xml:space="preserve"> outside the 5G system</w:t>
      </w:r>
      <w:r>
        <w:rPr>
          <w:rFonts w:eastAsiaTheme="minorHAnsi"/>
          <w:lang w:val="en-US"/>
        </w:rPr>
        <w:t xml:space="preserve"> within the overall time sync budget of 1 µs</w:t>
      </w:r>
      <w:r w:rsidRPr="00B5095C">
        <w:rPr>
          <w:rFonts w:eastAsiaTheme="minorHAnsi"/>
          <w:lang w:val="en-US"/>
        </w:rPr>
        <w:t>. A smaller 5G time sync budget would allow the integration of the 5GS into larger non</w:t>
      </w:r>
      <w:r w:rsidRPr="00651F62">
        <w:t>-3GPP (IEEE-based) TSN networks</w:t>
      </w:r>
      <w:r>
        <w:t xml:space="preserve"> and more flexibility in the network design</w:t>
      </w:r>
      <w:r w:rsidRPr="00651F62">
        <w:t>.</w:t>
      </w:r>
    </w:p>
    <w:p w14:paraId="6EB4E968" w14:textId="77777777" w:rsidR="0009108F" w:rsidRPr="0009108F" w:rsidRDefault="0009108F" w:rsidP="0009108F">
      <w:pPr>
        <w:pStyle w:val="CRCoverPage"/>
        <w:rPr>
          <w:b/>
          <w:noProof/>
        </w:rPr>
      </w:pPr>
      <w:r w:rsidRPr="0009108F">
        <w:rPr>
          <w:b/>
          <w:noProof/>
        </w:rPr>
        <w:t>3. Conclusions</w:t>
      </w:r>
    </w:p>
    <w:p w14:paraId="64AED9BF" w14:textId="6CB0BAAC" w:rsidR="00343760" w:rsidRPr="006C5A43" w:rsidRDefault="00343760" w:rsidP="00343760">
      <w:pPr>
        <w:rPr>
          <w:rFonts w:eastAsiaTheme="minorHAnsi"/>
          <w:lang w:val="en-US"/>
        </w:rPr>
      </w:pPr>
      <w:r>
        <w:rPr>
          <w:lang w:val="en-US"/>
        </w:rPr>
        <w:t>3GPP Rel-19</w:t>
      </w:r>
      <w:r w:rsidRPr="00933601">
        <w:rPr>
          <w:lang w:val="en-US"/>
        </w:rPr>
        <w:t xml:space="preserve"> should aim f</w:t>
      </w:r>
      <w:r>
        <w:rPr>
          <w:lang w:val="en-US"/>
        </w:rPr>
        <w:t>or a stable time synchronization accuracy of the 5G system of 700 ns with two (2) wireless links on the path of the time synchronization messages.</w:t>
      </w:r>
    </w:p>
    <w:p w14:paraId="0491F502" w14:textId="77777777" w:rsidR="0009108F" w:rsidRPr="0009108F" w:rsidRDefault="0009108F" w:rsidP="0009108F">
      <w:pPr>
        <w:pStyle w:val="CRCoverPage"/>
        <w:rPr>
          <w:b/>
          <w:noProof/>
        </w:rPr>
      </w:pPr>
      <w:r w:rsidRPr="0009108F">
        <w:rPr>
          <w:b/>
          <w:noProof/>
        </w:rPr>
        <w:t>4. Proposal</w:t>
      </w:r>
    </w:p>
    <w:p w14:paraId="6E70F031" w14:textId="780B4178" w:rsidR="0009108F" w:rsidRPr="008A5E86" w:rsidRDefault="0009108F" w:rsidP="0009108F">
      <w:pPr>
        <w:rPr>
          <w:noProof/>
          <w:lang w:val="en-US"/>
        </w:rPr>
      </w:pPr>
      <w:r w:rsidRPr="00D658A3">
        <w:rPr>
          <w:noProof/>
          <w:lang w:val="en-US"/>
        </w:rPr>
        <w:t xml:space="preserve">It is proposed to agree the </w:t>
      </w:r>
      <w:r w:rsidR="009F2E94">
        <w:rPr>
          <w:noProof/>
          <w:lang w:val="en-US"/>
        </w:rPr>
        <w:t xml:space="preserve">corresponding </w:t>
      </w:r>
      <w:r w:rsidRPr="00D658A3">
        <w:rPr>
          <w:noProof/>
          <w:lang w:val="en-US"/>
        </w:rPr>
        <w:t xml:space="preserve">changes to 3GPP TS </w:t>
      </w:r>
      <w:r w:rsidR="00343760">
        <w:rPr>
          <w:noProof/>
          <w:lang w:val="en-US"/>
        </w:rPr>
        <w:t>22.104 Rel-19 that are contained in CR 0097 in S1-232014</w:t>
      </w:r>
      <w:r>
        <w:rPr>
          <w:noProof/>
          <w:lang w:val="en-US"/>
        </w:rPr>
        <w:t>.</w:t>
      </w:r>
    </w:p>
    <w:p w14:paraId="7DBB76EA" w14:textId="77777777" w:rsidR="0009108F" w:rsidRPr="008A5E86" w:rsidRDefault="0009108F" w:rsidP="0009108F">
      <w:pPr>
        <w:pBdr>
          <w:bottom w:val="single" w:sz="12" w:space="1" w:color="auto"/>
        </w:pBdr>
        <w:rPr>
          <w:noProof/>
          <w:lang w:val="en-US"/>
        </w:rPr>
      </w:pPr>
    </w:p>
    <w:sectPr w:rsidR="0009108F" w:rsidRPr="008A5E86">
      <w:footerReference w:type="default" r:id="rId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8684F3" w14:textId="77777777" w:rsidR="00FF17D8" w:rsidRDefault="00FF17D8">
      <w:r>
        <w:separator/>
      </w:r>
    </w:p>
  </w:endnote>
  <w:endnote w:type="continuationSeparator" w:id="0">
    <w:p w14:paraId="69553FCA" w14:textId="77777777" w:rsidR="00FF17D8" w:rsidRDefault="00FF17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E21FF0" w14:textId="77777777" w:rsidR="00FF17D8" w:rsidRDefault="00FF17D8">
      <w:r>
        <w:separator/>
      </w:r>
    </w:p>
  </w:footnote>
  <w:footnote w:type="continuationSeparator" w:id="0">
    <w:p w14:paraId="28F7775B" w14:textId="77777777" w:rsidR="00FF17D8" w:rsidRDefault="00FF17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9E1242"/>
    <w:multiLevelType w:val="hybridMultilevel"/>
    <w:tmpl w:val="2C0A05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3C65BE"/>
    <w:multiLevelType w:val="hybridMultilevel"/>
    <w:tmpl w:val="E2B25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B76FEE"/>
    <w:multiLevelType w:val="hybridMultilevel"/>
    <w:tmpl w:val="867E2384"/>
    <w:lvl w:ilvl="0" w:tplc="07F4580A">
      <w:start w:val="1"/>
      <w:numFmt w:val="decimal"/>
      <w:pStyle w:val="Kommentartext"/>
      <w:lvlText w:val="(%1) "/>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4C017DF"/>
    <w:multiLevelType w:val="hybridMultilevel"/>
    <w:tmpl w:val="35464F2A"/>
    <w:lvl w:ilvl="0" w:tplc="535EC3D0">
      <w:start w:val="2"/>
      <w:numFmt w:val="bullet"/>
      <w:lvlText w:val="-"/>
      <w:lvlJc w:val="left"/>
      <w:pPr>
        <w:ind w:left="360" w:hanging="360"/>
      </w:pPr>
      <w:rPr>
        <w:rFonts w:ascii="Calibri" w:eastAsiaTheme="minorHAnsi"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563459B8"/>
    <w:multiLevelType w:val="hybridMultilevel"/>
    <w:tmpl w:val="E42885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647094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505446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048383">
    <w:abstractNumId w:val="1"/>
  </w:num>
  <w:num w:numId="4" w16cid:durableId="2120370857">
    <w:abstractNumId w:val="7"/>
  </w:num>
  <w:num w:numId="5" w16cid:durableId="1441221965">
    <w:abstractNumId w:val="5"/>
  </w:num>
  <w:num w:numId="6" w16cid:durableId="1091700391">
    <w:abstractNumId w:val="3"/>
  </w:num>
  <w:num w:numId="7" w16cid:durableId="1559630614">
    <w:abstractNumId w:val="4"/>
  </w:num>
  <w:num w:numId="8" w16cid:durableId="1800995670">
    <w:abstractNumId w:val="2"/>
  </w:num>
  <w:num w:numId="9" w16cid:durableId="131853438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108F"/>
    <w:rsid w:val="000C47C3"/>
    <w:rsid w:val="000D58AB"/>
    <w:rsid w:val="00133525"/>
    <w:rsid w:val="001A4C42"/>
    <w:rsid w:val="001A7420"/>
    <w:rsid w:val="001B6637"/>
    <w:rsid w:val="001C21C3"/>
    <w:rsid w:val="001D02C2"/>
    <w:rsid w:val="001F0C1D"/>
    <w:rsid w:val="001F1132"/>
    <w:rsid w:val="001F168B"/>
    <w:rsid w:val="00224099"/>
    <w:rsid w:val="002347A2"/>
    <w:rsid w:val="002675F0"/>
    <w:rsid w:val="002760EE"/>
    <w:rsid w:val="002B6339"/>
    <w:rsid w:val="002E00EE"/>
    <w:rsid w:val="002E5B4A"/>
    <w:rsid w:val="003172DC"/>
    <w:rsid w:val="00343760"/>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87DC4"/>
    <w:rsid w:val="006912E9"/>
    <w:rsid w:val="006A323F"/>
    <w:rsid w:val="006B06C1"/>
    <w:rsid w:val="006B30D0"/>
    <w:rsid w:val="006C3D95"/>
    <w:rsid w:val="006E5C86"/>
    <w:rsid w:val="006F2A36"/>
    <w:rsid w:val="00701116"/>
    <w:rsid w:val="0071015E"/>
    <w:rsid w:val="0071174C"/>
    <w:rsid w:val="00713C44"/>
    <w:rsid w:val="00734A5B"/>
    <w:rsid w:val="0074026F"/>
    <w:rsid w:val="007429F6"/>
    <w:rsid w:val="00744E76"/>
    <w:rsid w:val="00765EA3"/>
    <w:rsid w:val="00774DA4"/>
    <w:rsid w:val="00781F0F"/>
    <w:rsid w:val="007A6C4E"/>
    <w:rsid w:val="007B600E"/>
    <w:rsid w:val="007F0F4A"/>
    <w:rsid w:val="008028A4"/>
    <w:rsid w:val="00810C9E"/>
    <w:rsid w:val="00830747"/>
    <w:rsid w:val="008359CD"/>
    <w:rsid w:val="008768CA"/>
    <w:rsid w:val="00881287"/>
    <w:rsid w:val="008C384C"/>
    <w:rsid w:val="008D05CF"/>
    <w:rsid w:val="008E2D68"/>
    <w:rsid w:val="008E6756"/>
    <w:rsid w:val="0090271F"/>
    <w:rsid w:val="00902E23"/>
    <w:rsid w:val="009114D7"/>
    <w:rsid w:val="0091348E"/>
    <w:rsid w:val="00917CCB"/>
    <w:rsid w:val="009309FB"/>
    <w:rsid w:val="00933FB0"/>
    <w:rsid w:val="00942EC2"/>
    <w:rsid w:val="009F2E94"/>
    <w:rsid w:val="009F37B7"/>
    <w:rsid w:val="00A10F02"/>
    <w:rsid w:val="00A164B4"/>
    <w:rsid w:val="00A26956"/>
    <w:rsid w:val="00A27486"/>
    <w:rsid w:val="00A53724"/>
    <w:rsid w:val="00A56066"/>
    <w:rsid w:val="00A73129"/>
    <w:rsid w:val="00A82346"/>
    <w:rsid w:val="00A92BA1"/>
    <w:rsid w:val="00A95A32"/>
    <w:rsid w:val="00AA11D1"/>
    <w:rsid w:val="00AB4A5D"/>
    <w:rsid w:val="00AC6BC6"/>
    <w:rsid w:val="00AE65E2"/>
    <w:rsid w:val="00AF1460"/>
    <w:rsid w:val="00B15449"/>
    <w:rsid w:val="00B93086"/>
    <w:rsid w:val="00BA19ED"/>
    <w:rsid w:val="00BA4B8D"/>
    <w:rsid w:val="00BB4FF6"/>
    <w:rsid w:val="00BC0F7D"/>
    <w:rsid w:val="00BD150B"/>
    <w:rsid w:val="00BD7D31"/>
    <w:rsid w:val="00BE3255"/>
    <w:rsid w:val="00BE7BF9"/>
    <w:rsid w:val="00BF128E"/>
    <w:rsid w:val="00C074DD"/>
    <w:rsid w:val="00C1496A"/>
    <w:rsid w:val="00C33079"/>
    <w:rsid w:val="00C45231"/>
    <w:rsid w:val="00C551FF"/>
    <w:rsid w:val="00C72833"/>
    <w:rsid w:val="00C80F1D"/>
    <w:rsid w:val="00C91962"/>
    <w:rsid w:val="00C93F40"/>
    <w:rsid w:val="00CA3D0C"/>
    <w:rsid w:val="00CD6E57"/>
    <w:rsid w:val="00CE7722"/>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EF73CB"/>
    <w:rsid w:val="00F025A2"/>
    <w:rsid w:val="00F04712"/>
    <w:rsid w:val="00F13360"/>
    <w:rsid w:val="00F22EC7"/>
    <w:rsid w:val="00F325C8"/>
    <w:rsid w:val="00F653B8"/>
    <w:rsid w:val="00F9008D"/>
    <w:rsid w:val="00FA1266"/>
    <w:rsid w:val="00FC1192"/>
    <w:rsid w:val="00FD1DA8"/>
    <w:rsid w:val="00FF17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semiHidden/>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Standard"/>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pPr>
      <w:ind w:left="568" w:hanging="284"/>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Pr>
      <w:color w:val="FF0000"/>
    </w:rPr>
  </w:style>
  <w:style w:type="paragraph" w:customStyle="1" w:styleId="TH">
    <w:name w:val="TH"/>
    <w:basedOn w:val="Standard"/>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berschrift2Zchn">
    <w:name w:val="Überschrift 2 Zchn"/>
    <w:link w:val="berschrift2"/>
    <w:rsid w:val="008D05CF"/>
    <w:rPr>
      <w:rFonts w:ascii="Arial" w:hAnsi="Arial"/>
      <w:sz w:val="32"/>
      <w:lang w:eastAsia="en-US"/>
    </w:rPr>
  </w:style>
  <w:style w:type="character" w:customStyle="1" w:styleId="berschrift3Zchn">
    <w:name w:val="Überschrift 3 Zchn"/>
    <w:link w:val="berschrift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Listenabsatz">
    <w:name w:val="List Paragraph"/>
    <w:basedOn w:val="Standard"/>
    <w:link w:val="ListenabsatzZchn"/>
    <w:uiPriority w:val="34"/>
    <w:qFormat/>
    <w:rsid w:val="00343760"/>
    <w:pPr>
      <w:spacing w:after="0" w:line="300" w:lineRule="exact"/>
      <w:ind w:left="720"/>
      <w:contextualSpacing/>
    </w:pPr>
    <w:rPr>
      <w:rFonts w:asciiTheme="minorHAnsi" w:eastAsia="SimSun" w:hAnsiTheme="minorHAnsi" w:cstheme="minorBidi"/>
      <w:sz w:val="22"/>
      <w:szCs w:val="22"/>
      <w:lang w:val="de-DE"/>
    </w:rPr>
  </w:style>
  <w:style w:type="character" w:styleId="Kommentarzeichen">
    <w:name w:val="annotation reference"/>
    <w:basedOn w:val="Absatz-Standardschriftart"/>
    <w:uiPriority w:val="99"/>
    <w:unhideWhenUsed/>
    <w:rsid w:val="00343760"/>
    <w:rPr>
      <w:sz w:val="16"/>
      <w:szCs w:val="16"/>
    </w:rPr>
  </w:style>
  <w:style w:type="paragraph" w:styleId="Kommentartext">
    <w:name w:val="annotation text"/>
    <w:basedOn w:val="Standard"/>
    <w:link w:val="KommentartextZchn"/>
    <w:uiPriority w:val="99"/>
    <w:unhideWhenUsed/>
    <w:rsid w:val="00343760"/>
    <w:pPr>
      <w:numPr>
        <w:numId w:val="7"/>
      </w:numPr>
      <w:spacing w:after="160"/>
    </w:pPr>
    <w:rPr>
      <w:rFonts w:asciiTheme="minorHAnsi" w:eastAsia="SimSun" w:hAnsiTheme="minorHAnsi" w:cstheme="minorBidi"/>
    </w:rPr>
  </w:style>
  <w:style w:type="character" w:customStyle="1" w:styleId="KommentartextZchn">
    <w:name w:val="Kommentartext Zchn"/>
    <w:basedOn w:val="Absatz-Standardschriftart"/>
    <w:link w:val="Kommentartext"/>
    <w:uiPriority w:val="99"/>
    <w:rsid w:val="00343760"/>
    <w:rPr>
      <w:rFonts w:asciiTheme="minorHAnsi" w:eastAsia="SimSun" w:hAnsiTheme="minorHAnsi" w:cstheme="minorBidi"/>
      <w:lang w:eastAsia="en-US"/>
    </w:rPr>
  </w:style>
  <w:style w:type="paragraph" w:styleId="Beschriftung">
    <w:name w:val="caption"/>
    <w:basedOn w:val="Standard"/>
    <w:next w:val="Standard"/>
    <w:unhideWhenUsed/>
    <w:qFormat/>
    <w:rsid w:val="00343760"/>
    <w:pPr>
      <w:spacing w:after="0" w:line="300" w:lineRule="exact"/>
    </w:pPr>
    <w:rPr>
      <w:rFonts w:asciiTheme="minorHAnsi" w:eastAsia="SimSun" w:hAnsiTheme="minorHAnsi" w:cstheme="minorBidi"/>
      <w:b/>
      <w:bCs/>
      <w:sz w:val="18"/>
      <w:szCs w:val="18"/>
      <w:lang w:val="en-US"/>
    </w:rPr>
  </w:style>
  <w:style w:type="character" w:customStyle="1" w:styleId="ListenabsatzZchn">
    <w:name w:val="Listenabsatz Zchn"/>
    <w:basedOn w:val="Absatz-Standardschriftart"/>
    <w:link w:val="Listenabsatz"/>
    <w:uiPriority w:val="34"/>
    <w:rsid w:val="00343760"/>
    <w:rPr>
      <w:rFonts w:asciiTheme="minorHAnsi" w:eastAsia="SimSun" w:hAnsiTheme="minorHAnsi" w:cstheme="minorBidi"/>
      <w:sz w:val="22"/>
      <w:szCs w:val="22"/>
      <w:lang w:val="de-DE" w:eastAsia="en-US"/>
    </w:rPr>
  </w:style>
  <w:style w:type="character" w:customStyle="1" w:styleId="TALChar">
    <w:name w:val="TAL Char"/>
    <w:link w:val="TAL"/>
    <w:qFormat/>
    <w:rsid w:val="00343760"/>
    <w:rPr>
      <w:rFonts w:ascii="Arial" w:hAnsi="Arial"/>
      <w:sz w:val="18"/>
      <w:lang w:eastAsia="en-US"/>
    </w:rPr>
  </w:style>
  <w:style w:type="character" w:customStyle="1" w:styleId="TAHCar">
    <w:name w:val="TAH Car"/>
    <w:link w:val="TAH"/>
    <w:qFormat/>
    <w:rsid w:val="00343760"/>
    <w:rPr>
      <w:rFonts w:ascii="Arial" w:hAnsi="Arial"/>
      <w:b/>
      <w:sz w:val="18"/>
      <w:lang w:eastAsia="en-US"/>
    </w:rPr>
  </w:style>
  <w:style w:type="paragraph" w:styleId="berarbeitung">
    <w:name w:val="Revision"/>
    <w:hidden/>
    <w:uiPriority w:val="99"/>
    <w:semiHidden/>
    <w:rsid w:val="00810C9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chn1520\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753</Words>
  <Characters>4749</Characters>
  <Application>Microsoft Office Word</Application>
  <DocSecurity>0</DocSecurity>
  <Lines>39</Lines>
  <Paragraphs>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5492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Michael Bahr (Siemens)</cp:lastModifiedBy>
  <cp:revision>4</cp:revision>
  <cp:lastPrinted>2019-02-25T14:05:00Z</cp:lastPrinted>
  <dcterms:created xsi:type="dcterms:W3CDTF">2023-08-11T17:36:00Z</dcterms:created>
  <dcterms:modified xsi:type="dcterms:W3CDTF">2023-08-11T17:39:00Z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f75f480-7803-4ee9-bb54-84d0635fdbe7_Enabled">
    <vt:lpwstr>true</vt:lpwstr>
  </property>
  <property fmtid="{D5CDD505-2E9C-101B-9397-08002B2CF9AE}" pid="3" name="MSIP_Label_6f75f480-7803-4ee9-bb54-84d0635fdbe7_SetDate">
    <vt:lpwstr>2023-08-11T17:39:24Z</vt:lpwstr>
  </property>
  <property fmtid="{D5CDD505-2E9C-101B-9397-08002B2CF9AE}" pid="4" name="MSIP_Label_6f75f480-7803-4ee9-bb54-84d0635fdbe7_Method">
    <vt:lpwstr>Privileged</vt:lpwstr>
  </property>
  <property fmtid="{D5CDD505-2E9C-101B-9397-08002B2CF9AE}" pid="5" name="MSIP_Label_6f75f480-7803-4ee9-bb54-84d0635fdbe7_Name">
    <vt:lpwstr>unrestricted</vt:lpwstr>
  </property>
  <property fmtid="{D5CDD505-2E9C-101B-9397-08002B2CF9AE}" pid="6" name="MSIP_Label_6f75f480-7803-4ee9-bb54-84d0635fdbe7_SiteId">
    <vt:lpwstr>38ae3bcd-9579-4fd4-adda-b42e1495d55a</vt:lpwstr>
  </property>
  <property fmtid="{D5CDD505-2E9C-101B-9397-08002B2CF9AE}" pid="7" name="MSIP_Label_6f75f480-7803-4ee9-bb54-84d0635fdbe7_ActionId">
    <vt:lpwstr>6cd6f359-1ad6-4166-b0c2-8fac41d344e5</vt:lpwstr>
  </property>
  <property fmtid="{D5CDD505-2E9C-101B-9397-08002B2CF9AE}" pid="8" name="MSIP_Label_6f75f480-7803-4ee9-bb54-84d0635fdbe7_ContentBits">
    <vt:lpwstr>0</vt:lpwstr>
  </property>
</Properties>
</file>